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EF" w:rsidRDefault="0030103E">
      <w:pPr>
        <w:rPr>
          <w:rFonts w:ascii="Times New Roman" w:hAnsi="Times New Roman" w:cs="Times New Roman"/>
          <w:b/>
          <w:sz w:val="32"/>
          <w:szCs w:val="32"/>
        </w:rPr>
      </w:pPr>
      <w:r w:rsidRPr="0030103E">
        <w:rPr>
          <w:rFonts w:ascii="Times New Roman" w:hAnsi="Times New Roman" w:cs="Times New Roman"/>
          <w:b/>
          <w:sz w:val="32"/>
          <w:szCs w:val="32"/>
        </w:rPr>
        <w:t>Аннотация к программе внеурочной деятельности «Подросток»</w:t>
      </w:r>
    </w:p>
    <w:p w:rsidR="0030103E" w:rsidRPr="0030103E" w:rsidRDefault="0030103E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1. КОМПЛЕКС ОСНОВНЫХ ХАРАКТЕРИСТИК ПРОГРАММЫ 1.1 Пояснительная записка Нормативно – правовая база программы «Подросток»: Федеральный закон от 29.12.2012 г. № 273-ФЗ (в ред. от 29.12.2022 г.) «Об образовании в Российской Федерации» (с изм. и доп., вступ. в силу с 04.08.2023г.); Концепция развития дополнительного образования детей до 2030 года, утвержденная распоряжением Правительства РФ от 31 марта 2022 года № 678-р); Приказ Министерства просвещения России от 27.07.2022г № 629 «Об утверждении Порядка организации и осуществления образовательной деятельности по дополнительным общеобразовательным программам»; Приказ Министерства труда и социальной защиты Российской Федерации от 22.09.2021г. №652н «Об утверждении профессионального стандарта «Педагог дополнительного образования детей и взрослых»; Постановление Главного государственного санитарного врача Российской Федерации от 28.09.2020 г.№28 «Об утверждении </w:t>
      </w:r>
      <w:proofErr w:type="spellStart"/>
      <w:r>
        <w:t>СанПин</w:t>
      </w:r>
      <w:proofErr w:type="spellEnd"/>
      <w:r>
        <w:t xml:space="preserve"> 2.4.3648-20 «Санитарно- эпидемиологические требования к организациям воспитания и обучения, отдыха и оздоровления детей и молодежи»; Письмо Министерства образования и науки Российской Федерации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)»; Закон Курской области от 09.12.2013г. №121-ЗКО «Об образовании в Курской области»; Приказ Министерства образования и науки Курской области от 17.03.2023г. №1-54 « О внедрении единых подходов и требований к проектированию, реализации и оценке эффективности дополнительных общеобразовательных программ»; Направленность программы: социально - гуманитарная Актуальность программы. Современный подросток испытывает трудности самостоятельной организации своей жизни, а в особенности своего досуга. При многообразии предлагаемых обществом форм реализации личностной активности (носящих как социальный, так и антисоциальный характер) подростку, оказывается, крайне трудно сделать правильный выбор. Боязнь окружающего мира, трудности взаимодействия с другими людьми, 4 отсутствие четких представлений о своих потребностях и возможностях часто приводят подростков в неформальные объединения. Плохая организация досуга подростков приводит к росту преступности среди несовершеннолетних. Одной из наиболее эффективных форм профилактической работы является такая деятельность, где подростки могут общаться в неформальной обстановке, обсуждать какие-то проблемы, участвовать в тренингах. В ходе занятий происходит обучение подростков жизненно важным навыкам. Индивидуальная и коллективная творческая деятельность позволяет определять и развивать индивидуальные особенности детей.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</w:t>
      </w:r>
      <w:proofErr w:type="gramStart"/>
      <w:r>
        <w:t>Я</w:t>
      </w:r>
      <w:proofErr w:type="gramEnd"/>
      <w:r>
        <w:t xml:space="preserve"> – концепции личности учащегося. Данная программа состоит из трех блоков. Каждый блок включает в себя темы, важные для формирования самопознания, взаимоотношения подростка со сверстниками и другими, а </w:t>
      </w:r>
      <w:proofErr w:type="gramStart"/>
      <w:r>
        <w:t>так же</w:t>
      </w:r>
      <w:proofErr w:type="gramEnd"/>
      <w:r>
        <w:t xml:space="preserve"> здорового образа жизни. В сфере досуга подростки более открыты, что позволяет с максимальной эффективностью воздействовать на их нравственный облик и мировоззрение. Отличительные особенности программы. Программа обеспечивает разностороннее личностное развитие учащихся, их готовность применять знания, умения, личностные качества для решения актуальных и перспективных задач в жизненной практике. Уровень программы: ознакомительный Адресат программы: Данная программа внеурочной деятельности рассчитана на обучающихся подросткового возраста (11-16 лет) категории «группы риска» и способствует развитию у них необходимых социальных навыков. С подростками группы риска, а особенно с теми, кто состоит на различных видах учета, нужно вести индивидуальную профилактическую работу. Эта работа подразумевает профилактику </w:t>
      </w:r>
      <w:proofErr w:type="spellStart"/>
      <w:r>
        <w:t>девиантного</w:t>
      </w:r>
      <w:proofErr w:type="spellEnd"/>
      <w:r>
        <w:t xml:space="preserve"> поведения, борьбу с вредными привычками, пропаганду здорового образа жизни, снижение агрессии и т.п. Срок освоения и объем программы. Программа «Подросток» рассчитана на 1 год обучения. 5 Объем одногодичного курса обучения – 68 часов. Режим занятий. Занятия проводятся 2 раза в неделю по 1 час</w:t>
      </w:r>
      <w:bookmarkStart w:id="0" w:name="_GoBack"/>
      <w:bookmarkEnd w:id="0"/>
    </w:p>
    <w:sectPr w:rsidR="0030103E" w:rsidRPr="0030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97"/>
    <w:rsid w:val="00235897"/>
    <w:rsid w:val="0030103E"/>
    <w:rsid w:val="007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58264-7909-4D65-AF5B-8D85DF73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2023-12-28T10:06:00Z</dcterms:created>
  <dcterms:modified xsi:type="dcterms:W3CDTF">2023-12-28T10:07:00Z</dcterms:modified>
</cp:coreProperties>
</file>